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64" w:rsidRPr="00121883" w:rsidRDefault="007F4F64" w:rsidP="007F4F64">
      <w:pPr>
        <w:jc w:val="center"/>
        <w:rPr>
          <w:rFonts w:asciiTheme="minorHAnsi" w:hAnsiTheme="minorHAnsi" w:cstheme="minorHAnsi"/>
          <w:b/>
        </w:rPr>
      </w:pPr>
      <w:r w:rsidRPr="00121883">
        <w:rPr>
          <w:rFonts w:asciiTheme="minorHAnsi" w:hAnsiTheme="minorHAnsi" w:cstheme="minorHAnsi"/>
          <w:b/>
        </w:rPr>
        <w:t>LISTA KONTROLNA</w:t>
      </w:r>
    </w:p>
    <w:p w:rsidR="007F4F64" w:rsidRPr="00121883" w:rsidRDefault="007F4F64" w:rsidP="007F4F64">
      <w:pPr>
        <w:jc w:val="center"/>
        <w:rPr>
          <w:rFonts w:asciiTheme="minorHAnsi" w:hAnsiTheme="minorHAnsi" w:cstheme="minorHAnsi"/>
          <w:b/>
        </w:rPr>
      </w:pPr>
      <w:r w:rsidRPr="00121883">
        <w:rPr>
          <w:rFonts w:asciiTheme="minorHAnsi" w:hAnsiTheme="minorHAnsi" w:cstheme="minorHAnsi"/>
          <w:b/>
        </w:rPr>
        <w:t>PO</w:t>
      </w:r>
      <w:r>
        <w:rPr>
          <w:rFonts w:asciiTheme="minorHAnsi" w:hAnsiTheme="minorHAnsi" w:cstheme="minorHAnsi"/>
          <w:b/>
        </w:rPr>
        <w:t>D</w:t>
      </w:r>
      <w:r w:rsidRPr="00121883">
        <w:rPr>
          <w:rFonts w:asciiTheme="minorHAnsi" w:hAnsiTheme="minorHAnsi" w:cstheme="minorHAnsi"/>
          <w:b/>
        </w:rPr>
        <w:t xml:space="preserve">STAWOWYCH ZAŁĄCZNIKÓW DO WNIOSKU O POŻYCZKĘ </w:t>
      </w:r>
      <w:r w:rsidR="00957D3C">
        <w:rPr>
          <w:rFonts w:asciiTheme="minorHAnsi" w:hAnsiTheme="minorHAnsi" w:cstheme="minorHAnsi"/>
          <w:b/>
        </w:rPr>
        <w:t xml:space="preserve">ROZWOJOWĄ </w:t>
      </w:r>
      <w:bookmarkStart w:id="0" w:name="_GoBack"/>
      <w:bookmarkEnd w:id="0"/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295"/>
        <w:gridCol w:w="891"/>
        <w:gridCol w:w="799"/>
        <w:gridCol w:w="899"/>
      </w:tblGrid>
      <w:tr w:rsidR="007F4F64" w:rsidRPr="007F4F64" w:rsidTr="006C473A">
        <w:trPr>
          <w:trHeight w:val="659"/>
          <w:jc w:val="center"/>
        </w:trPr>
        <w:tc>
          <w:tcPr>
            <w:tcW w:w="421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295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891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99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Wniosek o udzielenie pożyczki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E64A8B" w:rsidRDefault="00850099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Załącznik nr 1</w:t>
            </w:r>
            <w:r w:rsidR="007F4F64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Oświadczenie o spełnianiu kryteriów </w:t>
            </w:r>
            <w:proofErr w:type="spellStart"/>
            <w:r w:rsidR="007F4F64" w:rsidRPr="00E64A8B">
              <w:rPr>
                <w:rFonts w:eastAsia="Times New Roman" w:cs="Calibri"/>
                <w:sz w:val="18"/>
                <w:szCs w:val="18"/>
                <w:lang w:eastAsia="pl-PL"/>
              </w:rPr>
              <w:t>MŚP</w:t>
            </w:r>
            <w:proofErr w:type="spellEnd"/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E64A8B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Załącznik nr 2 </w:t>
            </w:r>
            <w:r w:rsidRPr="005C29C9">
              <w:rPr>
                <w:rFonts w:eastAsia="Times New Roman" w:cs="Calibri"/>
                <w:sz w:val="18"/>
                <w:szCs w:val="18"/>
                <w:lang w:eastAsia="pl-PL"/>
              </w:rPr>
              <w:t xml:space="preserve">Oświadczenie o spełnianiu </w:t>
            </w: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kryteriów dla wnioskodawców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Załącznik nr 3 Oświadczenie o nienakładaniu się finansowania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Załącznik nr 4 Upoważnienie Przedsiębiorcy do BIG </w:t>
            </w:r>
            <w:proofErr w:type="spellStart"/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INFOMONITOR</w:t>
            </w:r>
            <w:proofErr w:type="spellEnd"/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95" w:type="dxa"/>
            <w:vAlign w:val="center"/>
          </w:tcPr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Załącznik nr 5 Upoważnienie Konsument do BIG </w:t>
            </w:r>
            <w:proofErr w:type="spellStart"/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INFOMONITOR</w:t>
            </w:r>
            <w:proofErr w:type="spellEnd"/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(dot. Wnioskodawcy, małżonka, poręczycieli)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295" w:type="dxa"/>
            <w:vAlign w:val="center"/>
          </w:tcPr>
          <w:p w:rsidR="007F4F64" w:rsidRPr="00E64A8B" w:rsidRDefault="007F4F64" w:rsidP="004C3AB0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Załącznik nr 6</w:t>
            </w:r>
            <w:r w:rsidR="00850099"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="004C3AB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R</w:t>
            </w:r>
            <w:r w:rsidR="004C3AB0"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achunek zysków i strat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4C3AB0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295" w:type="dxa"/>
            <w:vAlign w:val="center"/>
          </w:tcPr>
          <w:p w:rsidR="004C3AB0" w:rsidRPr="00E64A8B" w:rsidRDefault="004C3AB0" w:rsidP="004C3AB0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Załącznik nr 7 </w:t>
            </w:r>
            <w:r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Uproszczony bilans</w:t>
            </w:r>
          </w:p>
        </w:tc>
        <w:tc>
          <w:tcPr>
            <w:tcW w:w="891" w:type="dxa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295" w:type="dxa"/>
            <w:vAlign w:val="center"/>
          </w:tcPr>
          <w:p w:rsidR="007F4F64" w:rsidRPr="00E64A8B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Załącznik nr 8</w:t>
            </w:r>
            <w:r w:rsidR="007F4F64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Oświadczenie w sprawie danych z dowodu osobistego</w:t>
            </w:r>
          </w:p>
          <w:p w:rsidR="007F4F64" w:rsidRPr="00E64A8B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(dot. Wnioskodawcy, małżonka, poręczycieli)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295" w:type="dxa"/>
            <w:vAlign w:val="center"/>
          </w:tcPr>
          <w:p w:rsidR="00E42DDA" w:rsidRPr="00E64A8B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Załącznik nr 9</w:t>
            </w:r>
            <w:r w:rsidR="005A330C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42DDA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Oświadczenie </w:t>
            </w:r>
            <w:proofErr w:type="spellStart"/>
            <w:r w:rsidR="00E42DDA" w:rsidRPr="00E64A8B">
              <w:rPr>
                <w:rFonts w:eastAsia="Times New Roman" w:cs="Calibri"/>
                <w:sz w:val="18"/>
                <w:szCs w:val="18"/>
                <w:lang w:eastAsia="pl-PL"/>
              </w:rPr>
              <w:t>AML</w:t>
            </w:r>
            <w:proofErr w:type="spellEnd"/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295" w:type="dxa"/>
            <w:vAlign w:val="center"/>
          </w:tcPr>
          <w:p w:rsidR="00E42DDA" w:rsidRPr="00E64A8B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Załącznik nr 10</w:t>
            </w:r>
            <w:r w:rsidR="005A330C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42DDA" w:rsidRPr="00E64A8B">
              <w:rPr>
                <w:rFonts w:eastAsia="Times New Roman" w:cs="Calibri"/>
                <w:sz w:val="18"/>
                <w:szCs w:val="18"/>
                <w:lang w:eastAsia="pl-PL"/>
              </w:rPr>
              <w:t>Klauzula informacyjna</w:t>
            </w:r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295" w:type="dxa"/>
            <w:vAlign w:val="center"/>
          </w:tcPr>
          <w:p w:rsidR="00E42DDA" w:rsidRPr="00E64A8B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Formularz informacji przedstawianych przy ubieganiu </w:t>
            </w:r>
            <w:proofErr w:type="spellStart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sie</w:t>
            </w:r>
            <w:proofErr w:type="spellEnd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o pomoc inna </w:t>
            </w:r>
            <w:proofErr w:type="spellStart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niz</w:t>
            </w:r>
            <w:proofErr w:type="spellEnd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pomoc de minimis</w:t>
            </w:r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295" w:type="dxa"/>
            <w:vAlign w:val="center"/>
          </w:tcPr>
          <w:p w:rsidR="00E42DDA" w:rsidRPr="00E64A8B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Formularz informacji przedstawianych przy ubieganiu się o pomoc de minimis</w:t>
            </w:r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Oświadczenie majątkowe (dot. małżonka oraz poręczycieli)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7"/>
                <w:szCs w:val="27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Jeśli poręczyciel to osobą zatrudnioną na podstawie umowy o pracę - zaświadczenie o zatrudnieniu (dochód za okres ostatnich trzech miesięcy - netto)</w:t>
            </w:r>
            <w:r w:rsidRPr="007F4F64">
              <w:rPr>
                <w:rFonts w:ascii="Times New Roman" w:eastAsia="Times New Roman" w:hAnsi="Times New Roman"/>
                <w:bCs/>
                <w:sz w:val="27"/>
                <w:szCs w:val="27"/>
                <w:lang w:eastAsia="pl-PL"/>
              </w:rPr>
              <w:t xml:space="preserve"> </w:t>
            </w:r>
          </w:p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Jeśli poręczyciel jest przedsiębiorcą – </w:t>
            </w:r>
            <w:proofErr w:type="spellStart"/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kpi</w:t>
            </w:r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r</w:t>
            </w:r>
            <w:proofErr w:type="spellEnd"/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rzis</w:t>
            </w:r>
            <w:proofErr w:type="spellEnd"/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i bilans (za rok 2023, 2022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) wraz z deklaracjami podatkowymi oraz informację o zobowiązaniach podmiotu, zaświadczenie o niezaleganiu wobec Urzędu Skarbowego oraz zaświadczenie o niezaleganiu wobec Zakładu Ubezpieczeń Społecznych wystawione najpóźniej 30 dni przed dniem złożenia wniosku.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Dokument poświadczający ustalenie rozdzielności majątkowej małżeńskiej tj. 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postanowienie sądu lub akt notarialny będący podstawą rozdzielności majątkowej małżeńskiej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2350E9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Zaświadczenia z banków o posiadanych rachunkach oraz zaciągniętych zobowiązaniach (w tym: rodzaj zobowiązania, kwota pozostająca do spłaty, wartość miesięcznego obciążenia, ostateczny termin spłaty,  zastosowane zabezpieczenia,  terminowość spłaty dotychczas udzielanych kredytów, obciążenie rachunków tytułami egzekucyjnymi</w:t>
            </w:r>
            <w:r w:rsidR="002350E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; wystawione nie później niż 30 dni od daty złożenia wniosku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Wycena nieruchomości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(w przypadku finansowania inwestycji polegającej na zakupie nieruchomości do celów prowadzenia działalności gospodarczej lub gdy nieruchomość stanowić będzie zabezpieczenie pożyczki</w:t>
            </w:r>
            <w:r w:rsidR="002350E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; </w:t>
            </w:r>
            <w:r w:rsidR="002350E9" w:rsidRPr="002350E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operat szacunkowy nie starszy niż 12 miesięcy lub inny dokument, na którego podstawie możliwe będzie oszacowanie wartości nieruchomości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Pozwolenie na budowę/zgłoszenie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wydane przez uprawniony do tego organ państwowy </w:t>
            </w:r>
          </w:p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(w przypadku finansowania inwestycji polegającej na przystosowaniu nieruchomości do celów prowadzenia działalności gospodarczej)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Kosztorys budowlany, harmonogram inwestycji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(w przypadku finansowania inwestycji polegającej na przystosowaniu nieruchomości do celów prowadzenia działalności gospodarczej)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9702FE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702FE" w:rsidRDefault="009702FE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9702FE" w:rsidRPr="007F4F64" w:rsidRDefault="00F8683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Certyfikaty, karty produktu</w:t>
            </w:r>
            <w:r w:rsidRPr="00F8683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="009702FE" w:rsidRPr="00F8683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lub inna dokumentacja potwierdzająca </w:t>
            </w:r>
            <w:r w:rsidRPr="00F8683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m.in.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Pr="00F8683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dopuszczenie do obrotu na rynku europejskim, energooszczędność itd.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9702FE" w:rsidRPr="007F4F64" w:rsidRDefault="009702F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9702FE" w:rsidRPr="007F4F64" w:rsidRDefault="009702F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2FE" w:rsidRPr="007F4F64" w:rsidRDefault="009702F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666"/>
          <w:jc w:val="center"/>
        </w:trPr>
        <w:tc>
          <w:tcPr>
            <w:tcW w:w="10305" w:type="dxa"/>
            <w:gridSpan w:val="5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DOKUMENTY ZWIĄZANE Z FORMĄ ORGANIZACYJNO- PRAWNĄ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Przedsiębiorca indywidualny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Zaświadczenie z Centralnej Ewidencji i Informacji o Działalności Gospodarczej  (wydruk)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lastRenderedPageBreak/>
              <w:t>Spółka cywilna/ spółka jawna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Zaświadczenie z Centralnej Ewidencji i Informacji o Działalności Gospodarczej (każdy ze wszystkich wspólników) (wydruk) / odpis z KRS (wydruk), nie starsze niż  1 miesiąc.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Umowa spółki cywilnej, zarejestrowana w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oraz aktualne aneksy do umowy 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br/>
              <w:t xml:space="preserve">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Osoba fizyczna wykonująca wolny zawód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Zaświadczenie o nadaniu numeru REGON i NIP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Dokument potwierdzający prawo wykonywania wolnego zawodu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Spółka z o.o.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Odpis z KRS (wydruk), nie starszy niż 1 miesiąc.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Umowa spółki w formie aktu notarialnego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rPr>
                <w:rFonts w:eastAsia="Times New Roman" w:cs="Calibri"/>
                <w:i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Uchwała wspólników o wyrażeniu zgody na zaciągnięcie pożyczki, chyba że umowa/statut spółki stanowi inaczej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Spółka akcyjna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Odpis z KRS (wydruk), nie starszy niż 1 miesiąc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Statut spółki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Uchwała właściwego organu o wyrażeniu zgody na zaciągnięcie pożyczki, chyba że umowa/statut spółki stanowi inaczej (do wglądu ) + kserokopia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br w:type="page"/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DOKUMENTY ZWIĄZANE Z FORMĄ OPODATKOWANIA ORAZ PROWADZONĄ EWIDENCJĄ KSIĘGOWĄ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Pełna księgowość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Bilans oraz rachunek zysków i strat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(do wglądu oryginał 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Informacje dodatkowe</w:t>
            </w:r>
            <w:r w:rsidRPr="007F4F64">
              <w:rPr>
                <w:rFonts w:eastAsia="Times New Roman" w:cs="Calibri"/>
                <w:i/>
                <w:sz w:val="18"/>
                <w:szCs w:val="18"/>
                <w:lang w:eastAsia="pl-PL"/>
              </w:rPr>
              <w:t xml:space="preserve"> 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 działalności jednostki dołączone do rocznych sprawozdań finansowych (do wglądu oryginał)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Raport i opinia z badania sprawozdań finansowych (do wglądu oryginał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PIT/</w:t>
            </w:r>
            <w:proofErr w:type="spellStart"/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CIT</w:t>
            </w:r>
            <w:proofErr w:type="spellEnd"/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– rozliczenie roczne 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,  potwierdzone przez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(do wglądu oryginał) + kserokopia oraz zaświadczenie z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o nie zaleganiu.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Ewidencja środków trwałych (do wglądu oryginał)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Spis z natury towarów (do wglądu oryginał)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Książka przychodów i rozchodów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Rozliczenie podatkowe roczne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trzy ostatnie lata obrotowe + bieżący rok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, ze stemplem dziennym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biura rachunkowego (do wglądu)+ kserokopia (w przypadku spółek – każdy ze wspólników oddzielnie)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Podsumowanie księgi przychodów i rozchodów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Ewidencja środków trwałych (do wglądu 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Spis z natury towarów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Ryczałt ewidencjonowany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Informacja roczna o wysokości uzyskanego przychodu i wysokości dokonanych odliczeń dla podmiotów objętych zryczałtowanym podatkiem dochodowym od osób fizycznych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(PIT-36) 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, ze stemplem dziennym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biura rachunkowego (do wglądu)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Dowody wpłat podatku zryczałtowanego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( za ostatnie 6 miesięcy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) (do wglądu)+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Ewidencja zakupu i ewidencja sprzedaży – płatnicy VAT, pozostali ewidencja sprzedaży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Ewidencja środków trwałych (do wglądu 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Spis z natury towarów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Karta podatkowa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Decyzja, wydana przez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ustalająca na dany rok podatkowy wysokość podatku dochodowego w formie karty podatkowej (do wglądu)+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Dowody wpłat podatku (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ostatnie 6 miesięcy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) (do wglądu)+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INNE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Umowy z dostawcami i odbiorcami, certyfikaty, nagrody, itp. (do wglądu) + kserokopie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Koncesje, zezwolenie, licencje, atesty , certyfikaty, pozwolenia (do wglądu 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Tytuł prawny do nieruchomości, których adresy podlegają wpisowi do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CEIDG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do KRS (Dokumentem potwierdzającym posiadanie takiego tytułu może być umowa sprzedaży w formie aktu notarialnego, wypis z księgi wieczystej, akt własności czy też umowa w formie pisemnej: dzierżawy, najmu lub użyczenia.)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:rsidR="00160E83" w:rsidRPr="007F4F64" w:rsidRDefault="00160E83" w:rsidP="007F4F64"/>
    <w:sectPr w:rsidR="00160E83" w:rsidRPr="007F4F64" w:rsidSect="00C13B7C">
      <w:headerReference w:type="default" r:id="rId8"/>
      <w:footerReference w:type="default" r:id="rId9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E0" w:rsidRDefault="006E2FE0" w:rsidP="007C7D54">
      <w:r>
        <w:separator/>
      </w:r>
    </w:p>
  </w:endnote>
  <w:endnote w:type="continuationSeparator" w:id="0">
    <w:p w:rsidR="006E2FE0" w:rsidRDefault="006E2FE0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Default="00C13B7C" w:rsidP="00C13B7C">
    <w:pPr>
      <w:pStyle w:val="Stopka"/>
      <w:jc w:val="right"/>
    </w:pPr>
    <w:r w:rsidRPr="00C13B7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65A11E" wp14:editId="2DE2D4D7">
          <wp:extent cx="1181100" cy="503976"/>
          <wp:effectExtent l="0" t="0" r="0" b="0"/>
          <wp:docPr id="5" name="Obraz 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Default="004966DF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E0" w:rsidRDefault="006E2FE0" w:rsidP="007C7D54">
      <w:r>
        <w:separator/>
      </w:r>
    </w:p>
  </w:footnote>
  <w:footnote w:type="continuationSeparator" w:id="0">
    <w:p w:rsidR="006E2FE0" w:rsidRDefault="006E2FE0" w:rsidP="007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Pr="00C13B7C" w:rsidRDefault="004966DF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="00C13B7C"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Pr="00297CBA" w:rsidRDefault="004966DF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8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46CBC"/>
    <w:rsid w:val="00160E83"/>
    <w:rsid w:val="001647A3"/>
    <w:rsid w:val="00180531"/>
    <w:rsid w:val="00193A22"/>
    <w:rsid w:val="001C66AC"/>
    <w:rsid w:val="001D1115"/>
    <w:rsid w:val="00200D64"/>
    <w:rsid w:val="00206C82"/>
    <w:rsid w:val="002350E9"/>
    <w:rsid w:val="00297CBA"/>
    <w:rsid w:val="002F35F5"/>
    <w:rsid w:val="003245F3"/>
    <w:rsid w:val="00343B8D"/>
    <w:rsid w:val="003731ED"/>
    <w:rsid w:val="003E021E"/>
    <w:rsid w:val="003F1AC6"/>
    <w:rsid w:val="00412107"/>
    <w:rsid w:val="00463A43"/>
    <w:rsid w:val="00494343"/>
    <w:rsid w:val="004966DF"/>
    <w:rsid w:val="004C3AB0"/>
    <w:rsid w:val="004D15AD"/>
    <w:rsid w:val="00502C77"/>
    <w:rsid w:val="005A330C"/>
    <w:rsid w:val="005C29C9"/>
    <w:rsid w:val="00646422"/>
    <w:rsid w:val="00657D1F"/>
    <w:rsid w:val="00697006"/>
    <w:rsid w:val="006E2FE0"/>
    <w:rsid w:val="006F23FA"/>
    <w:rsid w:val="0071023A"/>
    <w:rsid w:val="007159E3"/>
    <w:rsid w:val="007469C8"/>
    <w:rsid w:val="00786903"/>
    <w:rsid w:val="007C7D54"/>
    <w:rsid w:val="007F4F64"/>
    <w:rsid w:val="00850099"/>
    <w:rsid w:val="00895774"/>
    <w:rsid w:val="008E520E"/>
    <w:rsid w:val="00957D3C"/>
    <w:rsid w:val="00966FE5"/>
    <w:rsid w:val="009702FE"/>
    <w:rsid w:val="00AC100A"/>
    <w:rsid w:val="00AE0866"/>
    <w:rsid w:val="00AE1866"/>
    <w:rsid w:val="00AE6A66"/>
    <w:rsid w:val="00B1028B"/>
    <w:rsid w:val="00B1223F"/>
    <w:rsid w:val="00B12698"/>
    <w:rsid w:val="00B8318D"/>
    <w:rsid w:val="00C13B7C"/>
    <w:rsid w:val="00C54DB5"/>
    <w:rsid w:val="00C651C0"/>
    <w:rsid w:val="00C91F71"/>
    <w:rsid w:val="00CD713A"/>
    <w:rsid w:val="00CE7701"/>
    <w:rsid w:val="00D60E4B"/>
    <w:rsid w:val="00D62E61"/>
    <w:rsid w:val="00D8180B"/>
    <w:rsid w:val="00DE4A53"/>
    <w:rsid w:val="00DE769B"/>
    <w:rsid w:val="00E27159"/>
    <w:rsid w:val="00E42DDA"/>
    <w:rsid w:val="00E64A8B"/>
    <w:rsid w:val="00EC4B53"/>
    <w:rsid w:val="00ED11F1"/>
    <w:rsid w:val="00F86834"/>
    <w:rsid w:val="00F9371A"/>
    <w:rsid w:val="00FC5A9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C44B-CBDD-4E55-8D6E-3AF7A0DF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2024-12-11T12:36:00Z</dcterms:created>
  <dcterms:modified xsi:type="dcterms:W3CDTF">2025-01-07T12:26:00Z</dcterms:modified>
</cp:coreProperties>
</file>